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4" w:type="dxa"/>
        <w:tblInd w:w="-7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00098B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4590"/>
      </w:tblGrid>
      <w:tr w:rsidR="00CF539C" w:rsidRPr="00CF539C" w:rsidTr="00F03BE0">
        <w:trPr>
          <w:cantSplit/>
          <w:trHeight w:val="134"/>
        </w:trPr>
        <w:tc>
          <w:tcPr>
            <w:tcW w:w="5554" w:type="dxa"/>
            <w:tcBorders>
              <w:right w:val="single" w:sz="6" w:space="0" w:color="FFFFFF"/>
            </w:tcBorders>
            <w:shd w:val="clear" w:color="auto" w:fill="00098B"/>
            <w:vAlign w:val="center"/>
          </w:tcPr>
          <w:p w:rsidR="00CF539C" w:rsidRPr="00CF539C" w:rsidRDefault="00CF539C" w:rsidP="00F03BE0">
            <w:pPr>
              <w:pStyle w:val="Titular"/>
              <w:jc w:val="center"/>
              <w:rPr>
                <w:rFonts w:asciiTheme="minorHAnsi" w:hAnsiTheme="minorHAnsi"/>
                <w:color w:val="FFFFFF"/>
                <w:sz w:val="24"/>
              </w:rPr>
            </w:pPr>
            <w:r w:rsidRPr="00CF539C">
              <w:rPr>
                <w:rFonts w:asciiTheme="minorHAnsi" w:hAnsiTheme="minorHAnsi"/>
                <w:color w:val="FFFFFF"/>
                <w:sz w:val="24"/>
              </w:rPr>
              <w:t>Herramientas digitales</w:t>
            </w:r>
            <w:r w:rsidR="003F7E15">
              <w:rPr>
                <w:rFonts w:asciiTheme="minorHAnsi" w:hAnsiTheme="minorHAnsi"/>
                <w:color w:val="FFFFFF"/>
                <w:sz w:val="24"/>
              </w:rPr>
              <w:t xml:space="preserve"> para DP</w:t>
            </w:r>
          </w:p>
        </w:tc>
        <w:tc>
          <w:tcPr>
            <w:tcW w:w="4590" w:type="dxa"/>
            <w:tcBorders>
              <w:left w:val="single" w:sz="6" w:space="0" w:color="FFFFFF"/>
            </w:tcBorders>
            <w:shd w:val="clear" w:color="auto" w:fill="00098B"/>
            <w:vAlign w:val="center"/>
          </w:tcPr>
          <w:p w:rsidR="00CF539C" w:rsidRPr="00CF539C" w:rsidRDefault="00CF539C" w:rsidP="00F03BE0">
            <w:pPr>
              <w:spacing w:after="0" w:line="240" w:lineRule="auto"/>
              <w:jc w:val="both"/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 w:rsidRPr="00CF539C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Fecha: </w:t>
            </w:r>
          </w:p>
          <w:p w:rsidR="00CF539C" w:rsidRPr="00197EEC" w:rsidRDefault="003055C5" w:rsidP="00F03BE0">
            <w:pPr>
              <w:pStyle w:val="Ttulo3"/>
              <w:rPr>
                <w:rFonts w:asciiTheme="minorHAnsi" w:hAnsiTheme="minorHAnsi"/>
                <w:smallCaps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smallCaps/>
                <w:color w:val="FFFFFF" w:themeColor="background1"/>
                <w:lang w:val="es-ES"/>
              </w:rPr>
              <w:t xml:space="preserve">Apartado: </w:t>
            </w:r>
            <w:r w:rsidR="0070173F">
              <w:rPr>
                <w:rFonts w:asciiTheme="minorHAnsi" w:hAnsiTheme="minorHAnsi"/>
                <w:smallCaps/>
                <w:color w:val="FFFFFF" w:themeColor="background1"/>
                <w:lang w:val="es-ES"/>
              </w:rPr>
              <w:t>Guías de observación</w:t>
            </w:r>
          </w:p>
        </w:tc>
      </w:tr>
    </w:tbl>
    <w:p w:rsidR="00CF539C" w:rsidRPr="00CF539C" w:rsidRDefault="00CF539C" w:rsidP="002F50A8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2"/>
          <w:szCs w:val="2"/>
        </w:rPr>
      </w:pPr>
    </w:p>
    <w:p w:rsidR="0084026B" w:rsidRPr="00CF539C" w:rsidRDefault="00D67C14" w:rsidP="00CF55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  <w:r w:rsidRPr="00CF539C">
        <w:rPr>
          <w:rFonts w:asciiTheme="minorHAnsi" w:hAnsiTheme="minorHAnsi" w:cs="Arial"/>
          <w:b/>
          <w:smallCaps/>
          <w:color w:val="000000"/>
          <w:sz w:val="44"/>
          <w:szCs w:val="44"/>
        </w:rPr>
        <w:t xml:space="preserve">Guía de observación nº </w:t>
      </w:r>
      <w:r w:rsidR="00AF4840" w:rsidRPr="00CF539C">
        <w:rPr>
          <w:rFonts w:asciiTheme="minorHAnsi" w:hAnsiTheme="minorHAnsi" w:cs="Arial"/>
          <w:b/>
          <w:smallCaps/>
          <w:color w:val="000000"/>
          <w:sz w:val="44"/>
          <w:szCs w:val="44"/>
        </w:rPr>
        <w:t>2</w:t>
      </w:r>
      <w:r w:rsidRPr="00CF539C">
        <w:rPr>
          <w:rFonts w:asciiTheme="minorHAnsi" w:hAnsiTheme="minorHAnsi" w:cs="Arial"/>
          <w:b/>
          <w:smallCaps/>
          <w:color w:val="000000"/>
          <w:sz w:val="44"/>
          <w:szCs w:val="44"/>
        </w:rPr>
        <w:t xml:space="preserve">. </w:t>
      </w:r>
      <w:r w:rsidR="005A2630" w:rsidRPr="00CF539C">
        <w:rPr>
          <w:rFonts w:asciiTheme="minorHAnsi" w:hAnsiTheme="minorHAnsi" w:cs="Arial"/>
          <w:b/>
          <w:smallCaps/>
          <w:color w:val="000000"/>
          <w:sz w:val="44"/>
          <w:szCs w:val="44"/>
        </w:rPr>
        <w:t>Maquinaria, tecnología, herramientas</w:t>
      </w:r>
    </w:p>
    <w:tbl>
      <w:tblPr>
        <w:tblW w:w="1014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44"/>
      </w:tblGrid>
      <w:tr w:rsidR="00905BAF" w:rsidTr="00001BBF">
        <w:tc>
          <w:tcPr>
            <w:tcW w:w="10144" w:type="dxa"/>
          </w:tcPr>
          <w:p w:rsidR="00905BAF" w:rsidRPr="00A30C38" w:rsidRDefault="00905BAF" w:rsidP="00A30C38">
            <w:pPr>
              <w:pStyle w:val="Primerttulo"/>
              <w:rPr>
                <w:i/>
              </w:rPr>
            </w:pPr>
            <w:bookmarkStart w:id="0" w:name="_Toc42061836"/>
            <w:bookmarkStart w:id="1" w:name="_Toc44832623"/>
            <w:r>
              <w:br w:type="page"/>
            </w:r>
            <w:bookmarkEnd w:id="0"/>
            <w:bookmarkEnd w:id="1"/>
            <w:r w:rsidR="006C65CD" w:rsidRPr="004245D0">
              <w:t>Marca en las casillas si observas o no alguno(s) de los siguientes problemas</w:t>
            </w:r>
            <w:r w:rsidRPr="00A30C38">
              <w:rPr>
                <w:i/>
              </w:rPr>
              <w:t>.</w:t>
            </w:r>
          </w:p>
          <w:p w:rsidR="00905BAF" w:rsidRPr="00096A74" w:rsidRDefault="00905BAF" w:rsidP="00A30C38">
            <w:pPr>
              <w:pStyle w:val="Primerttulo"/>
            </w:pPr>
          </w:p>
          <w:tbl>
            <w:tblPr>
              <w:tblStyle w:val="Sombreadoclaro-nfasis1"/>
              <w:tblW w:w="99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81"/>
              <w:gridCol w:w="850"/>
              <w:gridCol w:w="850"/>
              <w:gridCol w:w="2728"/>
            </w:tblGrid>
            <w:tr w:rsidR="003F7E15" w:rsidRPr="008A2263" w:rsidTr="00866AA1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6CAAE4"/>
                  <w:vAlign w:val="center"/>
                </w:tcPr>
                <w:p w:rsidR="003F7E15" w:rsidRPr="00FB4EAD" w:rsidRDefault="003F7E15" w:rsidP="00866AA1">
                  <w:pPr>
                    <w:spacing w:before="120" w:after="12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B4EAD">
                    <w:rPr>
                      <w:b/>
                      <w:color w:val="auto"/>
                      <w:sz w:val="24"/>
                      <w:szCs w:val="24"/>
                    </w:rPr>
                    <w:t>Problemas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6CAAE4"/>
                  <w:vAlign w:val="center"/>
                </w:tcPr>
                <w:p w:rsidR="003F7E15" w:rsidRPr="00FB4EAD" w:rsidRDefault="003F7E15" w:rsidP="00866AA1">
                  <w:pPr>
                    <w:spacing w:before="120" w:after="120"/>
                    <w:jc w:val="center"/>
                    <w:cnfStyle w:val="00000010000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B4EAD">
                    <w:rPr>
                      <w:b/>
                      <w:color w:val="auto"/>
                      <w:sz w:val="24"/>
                      <w:szCs w:val="24"/>
                    </w:rPr>
                    <w:t>S</w:t>
                  </w:r>
                  <w:r w:rsidR="00A47B22">
                    <w:rPr>
                      <w:b/>
                      <w:color w:val="auto"/>
                      <w:sz w:val="24"/>
                      <w:szCs w:val="24"/>
                    </w:rPr>
                    <w:t>í</w:t>
                  </w: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6CAAE4"/>
                  <w:vAlign w:val="center"/>
                </w:tcPr>
                <w:p w:rsidR="003F7E15" w:rsidRPr="00FB4EAD" w:rsidRDefault="003F7E15" w:rsidP="00866AA1">
                  <w:pPr>
                    <w:spacing w:before="120" w:after="12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B4EAD">
                    <w:rPr>
                      <w:b/>
                      <w:color w:val="auto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6CAAE4"/>
                  <w:vAlign w:val="center"/>
                </w:tcPr>
                <w:p w:rsidR="003F7E15" w:rsidRPr="00FB4EAD" w:rsidRDefault="003F7E15" w:rsidP="00866AA1">
                  <w:pPr>
                    <w:spacing w:before="120" w:after="120"/>
                    <w:jc w:val="center"/>
                    <w:cnfStyle w:val="00000010000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FB4EAD">
                    <w:rPr>
                      <w:b/>
                      <w:color w:val="auto"/>
                      <w:sz w:val="24"/>
                      <w:szCs w:val="24"/>
                    </w:rPr>
                    <w:t>Observaciones</w:t>
                  </w:r>
                </w:p>
              </w:tc>
            </w:tr>
            <w:tr w:rsidR="003F7E15" w:rsidRPr="002C4EA2" w:rsidTr="001E429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F7E15" w:rsidRPr="00FB4EAD" w:rsidRDefault="003F7E15" w:rsidP="00866AA1">
                  <w:pPr>
                    <w:spacing w:before="120" w:after="120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Dispositivos de seguridad insuficientes o inadecuados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3F7E15" w:rsidRPr="00FB4EAD" w:rsidRDefault="003F7E15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3F7E15" w:rsidRPr="00FB4EAD" w:rsidRDefault="003F7E15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3F7E15" w:rsidRPr="00FB4EAD" w:rsidRDefault="003F7E15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Mantenimiento preventivo inadecuado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Instrucciones de seguridad insuficientes o inadecuadas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Utilización insegura de máquinas o herramientas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Peligro de accidentes por golpes, atrapamientos o cortes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Peligro de accidentes por quemaduras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Peligro de descargas eléctricas en máquinas o herramientas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Protección inadecuada frente al ruido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Exposición a vibraciones por utilización de máquinas o herramientas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Protección inadecuada frente a radiaciones ionizantes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Exposición a campos electromagnéticos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Fatiga visual por fuentes luminosas en los equipos de trabajo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Exposición a fuentes de calor radiante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cnfStyle w:val="000000100000"/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Utilización inadecuada de equipos de protección personal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100000"/>
                    <w:rPr>
                      <w:color w:val="auto"/>
                    </w:rPr>
                  </w:pPr>
                </w:p>
              </w:tc>
            </w:tr>
            <w:tr w:rsidR="00DD72D0" w:rsidRPr="002C4EA2" w:rsidTr="001E429D">
              <w:trPr>
                <w:jc w:val="center"/>
              </w:trPr>
              <w:tc>
                <w:tcPr>
                  <w:cnfStyle w:val="000010000000"/>
                  <w:tcW w:w="548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D72D0" w:rsidRPr="00001BBF" w:rsidRDefault="00DD72D0" w:rsidP="00866AA1">
                  <w:pPr>
                    <w:spacing w:before="120" w:after="120" w:line="360" w:lineRule="auto"/>
                    <w:rPr>
                      <w:color w:val="auto"/>
                    </w:rPr>
                  </w:pPr>
                  <w:r w:rsidRPr="00001BBF">
                    <w:rPr>
                      <w:color w:val="auto"/>
                    </w:rPr>
                    <w:t>Contaminación acústica externa</w:t>
                  </w:r>
                  <w:r w:rsidR="0050458B">
                    <w:rPr>
                      <w:color w:val="auto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cnfStyle w:val="000000000000"/>
                    <w:rPr>
                      <w:color w:val="auto"/>
                    </w:rPr>
                  </w:pPr>
                </w:p>
              </w:tc>
              <w:tc>
                <w:tcPr>
                  <w:cnfStyle w:val="000010000000"/>
                  <w:tcW w:w="85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D72D0" w:rsidRPr="00FB4EAD" w:rsidRDefault="00DD72D0" w:rsidP="001E429D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003D63" w:rsidRPr="00FB4EAD" w:rsidRDefault="00003D63" w:rsidP="00003D63">
                  <w:pPr>
                    <w:spacing w:line="360" w:lineRule="auto"/>
                    <w:cnfStyle w:val="000000000000"/>
                    <w:rPr>
                      <w:color w:val="auto"/>
                    </w:rPr>
                  </w:pPr>
                </w:p>
              </w:tc>
            </w:tr>
          </w:tbl>
          <w:p w:rsidR="00905BAF" w:rsidRDefault="00905BAF" w:rsidP="00A30C38">
            <w:pPr>
              <w:pStyle w:val="TExto"/>
            </w:pPr>
          </w:p>
        </w:tc>
      </w:tr>
    </w:tbl>
    <w:p w:rsidR="005A2630" w:rsidRPr="001E429D" w:rsidRDefault="005A2630" w:rsidP="00F24B3D">
      <w:pPr>
        <w:pStyle w:val="NormalWeb"/>
        <w:shd w:val="clear" w:color="auto" w:fill="FFFFFF"/>
        <w:spacing w:before="0" w:beforeAutospacing="0" w:after="230" w:afterAutospacing="0" w:line="360" w:lineRule="auto"/>
        <w:jc w:val="both"/>
        <w:rPr>
          <w:rFonts w:asciiTheme="minorHAnsi" w:hAnsiTheme="minorHAnsi" w:cs="Arial"/>
          <w:b/>
          <w:color w:val="000000"/>
          <w:sz w:val="2"/>
          <w:szCs w:val="2"/>
        </w:rPr>
      </w:pPr>
    </w:p>
    <w:sectPr w:rsidR="005A2630" w:rsidRPr="001E429D" w:rsidSect="00CF539C">
      <w:footerReference w:type="default" r:id="rId7"/>
      <w:footerReference w:type="first" r:id="rId8"/>
      <w:pgSz w:w="11906" w:h="16838"/>
      <w:pgMar w:top="709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9C" w:rsidRDefault="0017769C" w:rsidP="007B7203">
      <w:pPr>
        <w:spacing w:after="0" w:line="240" w:lineRule="auto"/>
      </w:pPr>
      <w:r>
        <w:separator/>
      </w:r>
    </w:p>
  </w:endnote>
  <w:endnote w:type="continuationSeparator" w:id="1">
    <w:p w:rsidR="0017769C" w:rsidRDefault="0017769C" w:rsidP="007B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647"/>
      <w:docPartObj>
        <w:docPartGallery w:val="Page Numbers (Bottom of Page)"/>
        <w:docPartUnique/>
      </w:docPartObj>
    </w:sdtPr>
    <w:sdtContent>
      <w:p w:rsidR="0084026B" w:rsidRDefault="00A602BA">
        <w:pPr>
          <w:pStyle w:val="Piedepgina"/>
        </w:pPr>
        <w:r>
          <w:rPr>
            <w:noProof/>
            <w:lang w:eastAsia="es-ES"/>
          </w:rPr>
          <w:pict>
            <v:rect id="_x0000_s1028" style="position:absolute;margin-left:-125.1pt;margin-top:7.05pt;width:667.15pt;height:72.1pt;z-index:-251657216;mso-position-horizontal-relative:text;mso-position-vertical-relative:text" fillcolor="#70aadc" stroked="f" strokecolor="#70aadc"/>
          </w:pict>
        </w:r>
      </w:p>
      <w:p w:rsidR="0084026B" w:rsidRDefault="00A602BA">
        <w:pPr>
          <w:pStyle w:val="Piedepgina"/>
        </w:pPr>
        <w:fldSimple w:instr=" PAGE   \* MERGEFORMAT ">
          <w:r w:rsidR="00003D63">
            <w:rPr>
              <w:noProof/>
            </w:rPr>
            <w:t>2</w:t>
          </w:r>
        </w:fldSimple>
      </w:p>
    </w:sdtContent>
  </w:sdt>
  <w:p w:rsidR="007B7203" w:rsidRDefault="007B7203" w:rsidP="004F36A6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A6" w:rsidRPr="004F36A6" w:rsidRDefault="00A602BA" w:rsidP="004F36A6">
    <w:pPr>
      <w:pStyle w:val="Piedepgina"/>
      <w:jc w:val="center"/>
      <w:rPr>
        <w:sz w:val="20"/>
      </w:rPr>
    </w:pPr>
    <w:r>
      <w:rPr>
        <w:noProof/>
        <w:sz w:val="20"/>
        <w:lang w:eastAsia="es-ES"/>
      </w:rPr>
      <w:pict>
        <v:rect id="_x0000_s1026" style="position:absolute;left:0;text-align:left;margin-left:-86.55pt;margin-top:11.6pt;width:667.15pt;height:59.55pt;z-index:-251658240" fillcolor="#70aadc" stroked="f" strokecolor="#70aadc"/>
      </w:pict>
    </w:r>
    <w:r w:rsidR="00176F74" w:rsidRPr="00176F74">
      <w:rPr>
        <w:noProof/>
        <w:sz w:val="20"/>
        <w:lang w:eastAsia="es-ES"/>
      </w:rPr>
      <w:drawing>
        <wp:inline distT="0" distB="0" distL="0" distR="0">
          <wp:extent cx="5400040" cy="903869"/>
          <wp:effectExtent l="19050" t="0" r="0" b="0"/>
          <wp:docPr id="7" name="Imagen 1" descr="https://lh6.googleusercontent.com/flGdmQWWaUDjvV_bBMBE3KYB-kCOKzmEPpcXvcNNPN7DKQdxC_AoXoBkvewyWmbZaRGUeY3AjPSV2yMxALxj9knQWHN1CDbVeuMigVI8epsvnZz53i6rpyxP6u6hpEli5IhJIh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flGdmQWWaUDjvV_bBMBE3KYB-kCOKzmEPpcXvcNNPN7DKQdxC_AoXoBkvewyWmbZaRGUeY3AjPSV2yMxALxj9knQWHN1CDbVeuMigVI8epsvnZz53i6rpyxP6u6hpEli5IhJIh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3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6A6">
      <w:rPr>
        <w:sz w:val="20"/>
      </w:rP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9C" w:rsidRDefault="0017769C" w:rsidP="007B7203">
      <w:pPr>
        <w:spacing w:after="0" w:line="240" w:lineRule="auto"/>
      </w:pPr>
      <w:r>
        <w:separator/>
      </w:r>
    </w:p>
  </w:footnote>
  <w:footnote w:type="continuationSeparator" w:id="1">
    <w:p w:rsidR="0017769C" w:rsidRDefault="0017769C" w:rsidP="007B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7D22"/>
    <w:multiLevelType w:val="hybridMultilevel"/>
    <w:tmpl w:val="B3BA540E"/>
    <w:lvl w:ilvl="0" w:tplc="AAFC09F6">
      <w:start w:val="1"/>
      <w:numFmt w:val="bullet"/>
      <w:pStyle w:val="vietamanita"/>
      <w:lvlText w:val=""/>
      <w:lvlJc w:val="left"/>
      <w:pPr>
        <w:tabs>
          <w:tab w:val="num" w:pos="644"/>
        </w:tabs>
        <w:ind w:left="567" w:hanging="283"/>
      </w:pPr>
      <w:rPr>
        <w:rFonts w:ascii="Wingdings 2" w:hAnsi="Wingdings 2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67393"/>
    <w:multiLevelType w:val="hybridMultilevel"/>
    <w:tmpl w:val="084A5900"/>
    <w:lvl w:ilvl="0" w:tplc="666A5A04">
      <w:start w:val="1"/>
      <w:numFmt w:val="bullet"/>
      <w:pStyle w:val="vietacaritas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008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5842">
      <o:colormenu v:ext="edit" fillcolor="#70aadc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B7203"/>
    <w:rsid w:val="00001BBF"/>
    <w:rsid w:val="00003D63"/>
    <w:rsid w:val="00014819"/>
    <w:rsid w:val="0001743F"/>
    <w:rsid w:val="00061E7C"/>
    <w:rsid w:val="00064600"/>
    <w:rsid w:val="00082EE1"/>
    <w:rsid w:val="00096A74"/>
    <w:rsid w:val="000C5758"/>
    <w:rsid w:val="000D52AC"/>
    <w:rsid w:val="00176F74"/>
    <w:rsid w:val="0017769C"/>
    <w:rsid w:val="00197EEC"/>
    <w:rsid w:val="001E429D"/>
    <w:rsid w:val="00205663"/>
    <w:rsid w:val="002566E3"/>
    <w:rsid w:val="002632C6"/>
    <w:rsid w:val="00281AC9"/>
    <w:rsid w:val="002A5007"/>
    <w:rsid w:val="002C4EA2"/>
    <w:rsid w:val="002F50A8"/>
    <w:rsid w:val="003055C5"/>
    <w:rsid w:val="0031630C"/>
    <w:rsid w:val="00320B38"/>
    <w:rsid w:val="003759AE"/>
    <w:rsid w:val="003C43B2"/>
    <w:rsid w:val="003F7E15"/>
    <w:rsid w:val="0047340E"/>
    <w:rsid w:val="004877E3"/>
    <w:rsid w:val="004C02F7"/>
    <w:rsid w:val="004C099F"/>
    <w:rsid w:val="004F36A6"/>
    <w:rsid w:val="0050458B"/>
    <w:rsid w:val="005529B5"/>
    <w:rsid w:val="005A2630"/>
    <w:rsid w:val="005B3162"/>
    <w:rsid w:val="005D4D5A"/>
    <w:rsid w:val="005F0DB4"/>
    <w:rsid w:val="006A75E3"/>
    <w:rsid w:val="006B2262"/>
    <w:rsid w:val="006C65CD"/>
    <w:rsid w:val="006D78B1"/>
    <w:rsid w:val="006E796A"/>
    <w:rsid w:val="0070173F"/>
    <w:rsid w:val="00702C63"/>
    <w:rsid w:val="00730C2D"/>
    <w:rsid w:val="0078324F"/>
    <w:rsid w:val="007B7203"/>
    <w:rsid w:val="008330CD"/>
    <w:rsid w:val="0084026B"/>
    <w:rsid w:val="008A449D"/>
    <w:rsid w:val="008C28C4"/>
    <w:rsid w:val="008D1E4B"/>
    <w:rsid w:val="00905BAF"/>
    <w:rsid w:val="0092473A"/>
    <w:rsid w:val="0093783B"/>
    <w:rsid w:val="00951AA9"/>
    <w:rsid w:val="009662D2"/>
    <w:rsid w:val="009923FE"/>
    <w:rsid w:val="009A5406"/>
    <w:rsid w:val="00A30C38"/>
    <w:rsid w:val="00A42428"/>
    <w:rsid w:val="00A47B22"/>
    <w:rsid w:val="00A55AB8"/>
    <w:rsid w:val="00A602BA"/>
    <w:rsid w:val="00A82615"/>
    <w:rsid w:val="00A86FA0"/>
    <w:rsid w:val="00AF4840"/>
    <w:rsid w:val="00B87087"/>
    <w:rsid w:val="00BD7AFE"/>
    <w:rsid w:val="00C02A9E"/>
    <w:rsid w:val="00C23647"/>
    <w:rsid w:val="00CF539C"/>
    <w:rsid w:val="00CF5558"/>
    <w:rsid w:val="00D67C14"/>
    <w:rsid w:val="00DC316B"/>
    <w:rsid w:val="00DD72D0"/>
    <w:rsid w:val="00E24DCE"/>
    <w:rsid w:val="00E7231E"/>
    <w:rsid w:val="00EC76E5"/>
    <w:rsid w:val="00F2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#70aadc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87"/>
  </w:style>
  <w:style w:type="paragraph" w:styleId="Ttulo3">
    <w:name w:val="heading 3"/>
    <w:basedOn w:val="Normal"/>
    <w:next w:val="Normal"/>
    <w:link w:val="Ttulo3Car"/>
    <w:qFormat/>
    <w:rsid w:val="00CF53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7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7203"/>
  </w:style>
  <w:style w:type="paragraph" w:styleId="Piedepgina">
    <w:name w:val="footer"/>
    <w:basedOn w:val="Normal"/>
    <w:link w:val="PiedepginaCar"/>
    <w:uiPriority w:val="99"/>
    <w:unhideWhenUsed/>
    <w:rsid w:val="007B7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203"/>
  </w:style>
  <w:style w:type="paragraph" w:styleId="Textodeglobo">
    <w:name w:val="Balloon Text"/>
    <w:basedOn w:val="Normal"/>
    <w:link w:val="TextodegloboCar"/>
    <w:uiPriority w:val="99"/>
    <w:semiHidden/>
    <w:unhideWhenUsed/>
    <w:rsid w:val="007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ietacaritas">
    <w:name w:val="viñeta caritas"/>
    <w:basedOn w:val="Normal"/>
    <w:autoRedefine/>
    <w:rsid w:val="005D4D5A"/>
    <w:pPr>
      <w:numPr>
        <w:numId w:val="1"/>
      </w:numPr>
      <w:spacing w:before="120" w:after="120" w:line="240" w:lineRule="auto"/>
      <w:ind w:right="284"/>
      <w:jc w:val="both"/>
    </w:pPr>
    <w:rPr>
      <w:rFonts w:ascii="Tahoma" w:eastAsia="MS Mincho" w:hAnsi="Tahoma" w:cs="Times New Roman"/>
      <w:color w:val="000080"/>
      <w:sz w:val="24"/>
      <w:szCs w:val="20"/>
      <w:lang w:eastAsia="es-ES"/>
    </w:rPr>
  </w:style>
  <w:style w:type="paragraph" w:customStyle="1" w:styleId="Primerttulo">
    <w:name w:val="Primer título"/>
    <w:basedOn w:val="Normal"/>
    <w:autoRedefine/>
    <w:rsid w:val="00A30C38"/>
    <w:pPr>
      <w:spacing w:after="0" w:line="240" w:lineRule="auto"/>
      <w:ind w:left="284" w:right="284"/>
    </w:pPr>
    <w:rPr>
      <w:rFonts w:eastAsia="Times New Roman" w:cs="Times New Roman"/>
      <w:b/>
      <w:sz w:val="24"/>
      <w:szCs w:val="24"/>
      <w:lang w:eastAsia="es-ES"/>
    </w:rPr>
  </w:style>
  <w:style w:type="paragraph" w:customStyle="1" w:styleId="Segundottulo">
    <w:name w:val="Segundo título"/>
    <w:basedOn w:val="Primerttulo"/>
    <w:autoRedefine/>
    <w:rsid w:val="005D4D5A"/>
    <w:rPr>
      <w:sz w:val="32"/>
    </w:rPr>
  </w:style>
  <w:style w:type="paragraph" w:customStyle="1" w:styleId="TExto">
    <w:name w:val="TExto"/>
    <w:basedOn w:val="Segundottulo"/>
    <w:autoRedefine/>
    <w:rsid w:val="005D4D5A"/>
    <w:pPr>
      <w:jc w:val="both"/>
    </w:pPr>
    <w:rPr>
      <w:b w:val="0"/>
      <w:sz w:val="24"/>
    </w:rPr>
  </w:style>
  <w:style w:type="paragraph" w:customStyle="1" w:styleId="Recuadroaviso">
    <w:name w:val="Recuadro aviso"/>
    <w:basedOn w:val="TExto"/>
    <w:autoRedefine/>
    <w:rsid w:val="005D4D5A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ind w:left="3814" w:right="970"/>
    </w:pPr>
    <w:rPr>
      <w:rFonts w:cs="Tahoma"/>
      <w:b/>
      <w:bCs/>
    </w:rPr>
  </w:style>
  <w:style w:type="paragraph" w:customStyle="1" w:styleId="Tercerttulo">
    <w:name w:val="Tercer título"/>
    <w:basedOn w:val="Recuadroaviso"/>
    <w:autoRedefine/>
    <w:rsid w:val="005D4D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284" w:right="284"/>
    </w:pPr>
    <w:rPr>
      <w:bCs w:val="0"/>
      <w:iCs/>
    </w:rPr>
  </w:style>
  <w:style w:type="paragraph" w:customStyle="1" w:styleId="vietamanita">
    <w:name w:val="viñeta manita"/>
    <w:basedOn w:val="vietacaritas"/>
    <w:next w:val="NormalWeb"/>
    <w:autoRedefine/>
    <w:rsid w:val="005D4D5A"/>
    <w:pPr>
      <w:numPr>
        <w:numId w:val="2"/>
      </w:numPr>
      <w:ind w:left="568" w:hanging="284"/>
    </w:pPr>
    <w:rPr>
      <w:rFonts w:eastAsia="Times New Roman" w:cs="Arial"/>
    </w:rPr>
  </w:style>
  <w:style w:type="paragraph" w:customStyle="1" w:styleId="Textonormal">
    <w:name w:val="Texto normal"/>
    <w:basedOn w:val="TDC1"/>
    <w:rsid w:val="005D4D5A"/>
    <w:pPr>
      <w:spacing w:after="0" w:line="240" w:lineRule="auto"/>
      <w:jc w:val="both"/>
    </w:pPr>
    <w:rPr>
      <w:rFonts w:ascii="Tahoma" w:eastAsia="MS Mincho" w:hAnsi="Tahoma" w:cs="Times New Roman"/>
      <w:color w:val="000080"/>
      <w:szCs w:val="20"/>
      <w:lang w:eastAsia="es-ES"/>
    </w:rPr>
  </w:style>
  <w:style w:type="paragraph" w:customStyle="1" w:styleId="Recuadro">
    <w:name w:val="Recuadro"/>
    <w:basedOn w:val="Textoindependiente"/>
    <w:autoRedefine/>
    <w:rsid w:val="005D4D5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0" w:line="240" w:lineRule="auto"/>
      <w:ind w:left="3634" w:right="1134"/>
      <w:jc w:val="center"/>
    </w:pPr>
    <w:rPr>
      <w:rFonts w:ascii="Arial" w:eastAsia="Times New Roman" w:hAnsi="Arial" w:cs="Arial"/>
      <w:b/>
      <w:bCs/>
      <w:i/>
      <w:color w:val="000080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4D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4D5A"/>
  </w:style>
  <w:style w:type="paragraph" w:styleId="TDC1">
    <w:name w:val="toc 1"/>
    <w:basedOn w:val="Normal"/>
    <w:next w:val="Normal"/>
    <w:autoRedefine/>
    <w:uiPriority w:val="39"/>
    <w:semiHidden/>
    <w:unhideWhenUsed/>
    <w:rsid w:val="005D4D5A"/>
    <w:pPr>
      <w:spacing w:after="100"/>
    </w:pPr>
  </w:style>
  <w:style w:type="table" w:styleId="Sombreadoclaro-nfasis1">
    <w:name w:val="Light Shading Accent 1"/>
    <w:basedOn w:val="Tablanormal"/>
    <w:uiPriority w:val="60"/>
    <w:rsid w:val="000C57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3Car">
    <w:name w:val="Título 3 Car"/>
    <w:basedOn w:val="Fuentedeprrafopredeter"/>
    <w:link w:val="Ttulo3"/>
    <w:rsid w:val="00CF539C"/>
    <w:rPr>
      <w:rFonts w:ascii="Times New Roman" w:eastAsia="Times New Roman" w:hAnsi="Times New Roman" w:cs="Times New Roman"/>
      <w:b/>
      <w:bCs/>
      <w:sz w:val="24"/>
      <w:szCs w:val="24"/>
      <w:lang w:val="fr-FR" w:eastAsia="es-ES"/>
    </w:rPr>
  </w:style>
  <w:style w:type="paragraph" w:customStyle="1" w:styleId="Titular">
    <w:name w:val="Titular"/>
    <w:basedOn w:val="Normal"/>
    <w:rsid w:val="00CF539C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Díaz</dc:creator>
  <cp:lastModifiedBy>Elena Díaz</cp:lastModifiedBy>
  <cp:revision>14</cp:revision>
  <cp:lastPrinted>2018-05-29T14:04:00Z</cp:lastPrinted>
  <dcterms:created xsi:type="dcterms:W3CDTF">2018-05-31T14:35:00Z</dcterms:created>
  <dcterms:modified xsi:type="dcterms:W3CDTF">2019-02-04T10:11:00Z</dcterms:modified>
</cp:coreProperties>
</file>